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8906" w14:textId="4D47723D" w:rsidR="00E76E85" w:rsidRPr="006E4727" w:rsidRDefault="00E76E85" w:rsidP="00E76E8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Інформація про </w:t>
      </w:r>
      <w:r w:rsidR="00461079"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юридичну особу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6E47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ТОВ «КАЧАЙ ГРОШІ»</w:t>
      </w:r>
    </w:p>
    <w:p w14:paraId="50CB5062" w14:textId="77777777" w:rsidR="00E76E85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675566" w14:textId="780094DB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Повне найменування фінансової установи: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ТОВАРИСТВО З ОБМЕЖЕНОЮ ВІДПОВІДАЛЬНІСТЮ “КАЧАЙ ГРОШІ”; </w:t>
      </w:r>
    </w:p>
    <w:p w14:paraId="7B403FF4" w14:textId="59BAC78E" w:rsidR="003177AE" w:rsidRPr="006E4727" w:rsidRDefault="00E76E85" w:rsidP="006E4CA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Код за ЄДРПОУ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41697872; </w:t>
      </w:r>
    </w:p>
    <w:p w14:paraId="4BE7FB49" w14:textId="4AA7CB84" w:rsidR="003177AE" w:rsidRPr="006E4727" w:rsidRDefault="00E76E85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Місцезнаходження: 03150, м. Київ, вулиця Казимира Малевича, буд.86 И. Код території за КОАТУУ 8036100000. </w:t>
      </w:r>
    </w:p>
    <w:p w14:paraId="6026072C" w14:textId="77777777" w:rsidR="006E4CAF" w:rsidRPr="006E4727" w:rsidRDefault="006E4CAF" w:rsidP="006E4CAF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56ABE8" w14:textId="77777777" w:rsidR="006E4CAF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державну реєстрацію 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</w:t>
      </w: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особи:</w:t>
      </w:r>
      <w:r w:rsidR="006E4CAF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0311D69" w14:textId="0AAEC20A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Дата запису: 01.11.2017р., номер запису: 10741020000070728. </w:t>
      </w:r>
    </w:p>
    <w:p w14:paraId="23FA1287" w14:textId="77777777" w:rsidR="003177AE" w:rsidRPr="006E4727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>Відомості про власників істотної участі</w:t>
      </w:r>
      <w:r w:rsidR="003177AE"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27E7A2A7" w14:textId="77777777" w:rsidR="003177AE" w:rsidRPr="006E4727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727">
        <w:rPr>
          <w:rFonts w:ascii="Times New Roman" w:hAnsi="Times New Roman" w:cs="Times New Roman"/>
          <w:color w:val="000000"/>
          <w:shd w:val="clear" w:color="auto" w:fill="FFFFFF"/>
        </w:rPr>
        <w:t xml:space="preserve">АКЦІОНЕРНЕ ТОВАРИСТВО «ЗАКРИТИЙ НЕДИВЕРСИФІКОВАНИЙ ВЕНЧУРНИЙ КОРПОРАТИВНИЙ ІНВЕСТИЦІЙНИЙ ФОНД «КАНБЕРРА», код за ЄДРПОУ 44021229, місцезнаходження: Україна, 01024, м. Київ, вул. Богомольця Академіка, буд. 7/14, приміщення 182 кімната 3, що володіє часткою у розмірі 100% у статутному капіталі фінансової установи. </w:t>
      </w:r>
    </w:p>
    <w:p w14:paraId="7055407D" w14:textId="77777777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виконавчий орган: </w:t>
      </w:r>
    </w:p>
    <w:p w14:paraId="4B7D6E1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З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07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>.06.202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р.: директор </w:t>
      </w:r>
      <w:r w:rsidR="003177AE" w:rsidRPr="006E4CAF">
        <w:rPr>
          <w:rFonts w:ascii="Times New Roman" w:hAnsi="Times New Roman" w:cs="Times New Roman"/>
          <w:color w:val="000000"/>
          <w:shd w:val="clear" w:color="auto" w:fill="FFFFFF"/>
        </w:rPr>
        <w:t>Ємельяненко Оксана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>Вікторівна</w:t>
      </w:r>
    </w:p>
    <w:p w14:paraId="590B4BB9" w14:textId="71B3388B" w:rsidR="006E4CAF" w:rsidRDefault="004278A0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E76E85" w:rsidRPr="004278A0">
          <w:rPr>
            <w:rStyle w:val="ae"/>
            <w:rFonts w:ascii="Times New Roman" w:hAnsi="Times New Roman" w:cs="Times New Roman"/>
            <w:shd w:val="clear" w:color="auto" w:fill="FFFFFF"/>
          </w:rPr>
          <w:t>Інформація про структуру власності</w:t>
        </w:r>
      </w:hyperlink>
    </w:p>
    <w:p w14:paraId="41A072FE" w14:textId="6B68A2FA" w:rsidR="006E4CAF" w:rsidRDefault="00E76E85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Річна фінансова звітність: </w:t>
      </w:r>
    </w:p>
    <w:p w14:paraId="13085E60" w14:textId="47B3306B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7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31.12.2017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C915ED2" w14:textId="5D59894F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8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31.12.2018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17E748D" w14:textId="67892F51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E070E" w:rsidRPr="00483F1A">
          <w:rPr>
            <w:rStyle w:val="ae"/>
            <w:rFonts w:ascii="Times New Roman" w:hAnsi="Times New Roman" w:cs="Times New Roman"/>
            <w:shd w:val="clear" w:color="auto" w:fill="FFFFFF"/>
          </w:rPr>
          <w:t>А</w:t>
        </w:r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удиторський висновок (Звіт незалежного аудитора) станом на 31.12.2019 року;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04C9766" w14:textId="6A9A2CF5" w:rsidR="006E4CAF" w:rsidRDefault="000E070E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віт про фінансову компанію станом на 31.12.2019 року. </w:t>
      </w:r>
    </w:p>
    <w:p w14:paraId="2FACC769" w14:textId="03180A48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0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про діяльність компанії за 2020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855DE3" w14:textId="33BB81A5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2021 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4C382F1" w14:textId="3DEC4103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2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Качай Гроші за 2021р.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0BCB92" w14:textId="3DB61787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Аудиторський звіт ТОВ Качай Гроші за 2022 рік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D08243C" w14:textId="60DF7BC4" w:rsidR="006E4CAF" w:rsidRDefault="00000000" w:rsidP="006E4CAF">
      <w:pPr>
        <w:spacing w:after="60"/>
        <w:rPr>
          <w:rFonts w:ascii="Times New Roman" w:hAnsi="Times New Roman" w:cs="Times New Roman"/>
          <w:color w:val="000000"/>
          <w:shd w:val="clear" w:color="auto" w:fill="FFFFFF"/>
        </w:rPr>
      </w:pPr>
      <w:hyperlink r:id="rId14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Річна інформація емітента за 2022 рік.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3314BDF" w14:textId="503234FB" w:rsidR="006E4CAF" w:rsidRDefault="00000000">
      <w:pPr>
        <w:rPr>
          <w:rFonts w:ascii="Times New Roman" w:hAnsi="Times New Roman" w:cs="Times New Roman"/>
          <w:color w:val="000000"/>
          <w:shd w:val="clear" w:color="auto" w:fill="FFFFFF"/>
        </w:rPr>
      </w:pPr>
      <w:hyperlink r:id="rId15" w:history="1">
        <w:r w:rsidR="00E76E85" w:rsidRPr="00483F1A">
          <w:rPr>
            <w:rStyle w:val="ae"/>
            <w:rFonts w:ascii="Times New Roman" w:hAnsi="Times New Roman" w:cs="Times New Roman"/>
            <w:shd w:val="clear" w:color="auto" w:fill="FFFFFF"/>
          </w:rPr>
          <w:t>Звіт незалежного аудитора ТОВ КАЧАЙ ГРОШІ за 2023р.</w:t>
        </w:r>
      </w:hyperlink>
      <w:r w:rsidR="00E76E85"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823A23C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Відомості про порушення провадження у справі про банкрутство, застосування процедури санації: провадження у справі про банкрутство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порушувалися, процедури санації не відкривалися та не застосовувалися; </w:t>
      </w:r>
    </w:p>
    <w:p w14:paraId="5ABB2BBB" w14:textId="77777777" w:rsidR="006E4CAF" w:rsidRDefault="00E76E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Рішення про ліквідацію </w:t>
      </w:r>
      <w:r w:rsidR="006E4CAF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юридичної особи </w:t>
      </w:r>
      <w:r w:rsidRPr="006E4CAF">
        <w:rPr>
          <w:rFonts w:ascii="Times New Roman" w:hAnsi="Times New Roman" w:cs="Times New Roman"/>
          <w:color w:val="000000"/>
          <w:shd w:val="clear" w:color="auto" w:fill="FFFFFF"/>
        </w:rPr>
        <w:t xml:space="preserve">не приймалися. </w:t>
      </w:r>
    </w:p>
    <w:sectPr w:rsidR="006E4CAF" w:rsidSect="006E4CAF">
      <w:pgSz w:w="11906" w:h="16838"/>
      <w:pgMar w:top="567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32312"/>
    <w:multiLevelType w:val="hybridMultilevel"/>
    <w:tmpl w:val="4A0E6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2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85"/>
    <w:rsid w:val="000E070E"/>
    <w:rsid w:val="000F029E"/>
    <w:rsid w:val="001125CA"/>
    <w:rsid w:val="003177AE"/>
    <w:rsid w:val="004278A0"/>
    <w:rsid w:val="00461079"/>
    <w:rsid w:val="00483F1A"/>
    <w:rsid w:val="006B487C"/>
    <w:rsid w:val="006E4727"/>
    <w:rsid w:val="006E4CAF"/>
    <w:rsid w:val="007D0E8F"/>
    <w:rsid w:val="00856DEF"/>
    <w:rsid w:val="00970E2D"/>
    <w:rsid w:val="00DA3389"/>
    <w:rsid w:val="00E13872"/>
    <w:rsid w:val="00E76E85"/>
    <w:rsid w:val="00EB31DE"/>
    <w:rsid w:val="00F06666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8E0"/>
  <w15:chartTrackingRefBased/>
  <w15:docId w15:val="{8AFFAF43-B9B6-4768-9BC3-F6A26454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E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E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E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E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E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E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6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E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6E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E8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6E8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B48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B487C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6B48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487C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6B487C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483F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83F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chay.com.ua/wp-content/uploads/2024/09/audit2018.pdf" TargetMode="External"/><Relationship Id="rId13" Type="http://schemas.openxmlformats.org/officeDocument/2006/relationships/hyperlink" Target="http://kachay.com.ua/wp-content/uploads/2024/09/audytors&#697;kyy_zvit_tov_kachay_hroshi_za_2022_ri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achay.com.ua/wp-content/uploads/2024/09/audit2017.pdf" TargetMode="External"/><Relationship Id="rId12" Type="http://schemas.openxmlformats.org/officeDocument/2006/relationships/hyperlink" Target="http://kachay.com.ua/wp-content/uploads/2024/09/audytorskyj-zvit-kachaj-groshi-za-2021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chay.com.ua/wp-content/uploads/2024/09/shematychne_zobrazhennya_struktury_vlasnosti_stanom_na_21_01_2024_.pdf" TargetMode="External"/><Relationship Id="rId11" Type="http://schemas.openxmlformats.org/officeDocument/2006/relationships/hyperlink" Target="http://kachay.com.ua/wp-content/uploads/2024/09/richna-informacziya-emitenta-za-2021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chay.com.ua/wp-content/uploads/2024/09/zvit-nezalezhnogo-audytora-tov-kachaj-groshi-za-2023r.pdf" TargetMode="External"/><Relationship Id="rId10" Type="http://schemas.openxmlformats.org/officeDocument/2006/relationships/hyperlink" Target="http://kachay.com.ua/wp-content/uploads/2024/09/audit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chay.com.ua/wp-content/uploads/2024/09/auditorskiy-otchet-2019.pdf" TargetMode="External"/><Relationship Id="rId14" Type="http://schemas.openxmlformats.org/officeDocument/2006/relationships/hyperlink" Target="http://kachay.com.ua/wp-content/uploads/2024/09/richna_informaciya_emitenta_za_2022_rik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E6E0-859E-4A82-A3A1-6523097D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Васильєва</dc:creator>
  <cp:keywords/>
  <dc:description/>
  <cp:lastModifiedBy>Den Yershov</cp:lastModifiedBy>
  <cp:revision>3</cp:revision>
  <dcterms:created xsi:type="dcterms:W3CDTF">2024-09-11T09:26:00Z</dcterms:created>
  <dcterms:modified xsi:type="dcterms:W3CDTF">2024-09-11T09:30:00Z</dcterms:modified>
</cp:coreProperties>
</file>